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exact" w: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>
      <w:pPr>
        <w:pStyle w:val="style0"/>
        <w:spacing w:lineRule="exact" w:line="480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>
      <w:pPr>
        <w:pStyle w:val="style0"/>
        <w:spacing w:lineRule="exact" w:line="48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（2022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年度）</w:t>
      </w:r>
    </w:p>
    <w:p>
      <w:pPr>
        <w:pStyle w:val="style0"/>
        <w:spacing w:lineRule="exact" w:line="240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369"/>
        <w:gridCol w:w="992"/>
        <w:gridCol w:w="992"/>
        <w:gridCol w:w="33"/>
        <w:gridCol w:w="534"/>
        <w:gridCol w:w="425"/>
        <w:gridCol w:w="1"/>
        <w:gridCol w:w="425"/>
        <w:gridCol w:w="165"/>
        <w:gridCol w:w="285"/>
        <w:gridCol w:w="425"/>
      </w:tblGrid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北京市家禽创新团队昌平区综合试验站</w:t>
            </w:r>
          </w:p>
        </w:tc>
      </w:tr>
      <w:tr>
        <w:tblPrEx/>
        <w:trPr>
          <w:trHeight w:val="721" w:hRule="exact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北京首农食品集团有限公司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/>
                <w:kern w:val="0"/>
                <w:szCs w:val="21"/>
              </w:rPr>
              <w:t>北京南口鸭育种科技有限公司</w:t>
            </w:r>
          </w:p>
        </w:tc>
      </w:tr>
      <w:tr>
        <w:tblPrEx/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/>
                <w:kern w:val="0"/>
                <w:szCs w:val="21"/>
              </w:rPr>
              <w:t>杨方喜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13371680739</w:t>
            </w:r>
          </w:p>
        </w:tc>
      </w:tr>
      <w:tr>
        <w:tblPrEx/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项目资金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年初预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全年预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执行数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</w:tr>
      <w:tr>
        <w:tblPrEx/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30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</w:t>
            </w:r>
          </w:p>
        </w:tc>
      </w:tr>
      <w:tr>
        <w:tblPrEx/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其中：当年财政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拨款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30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>
        <w:tblPrEx/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>
        <w:tblPrEx/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>
        <w:tblPrEx/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实际完成情况</w:t>
            </w:r>
          </w:p>
        </w:tc>
      </w:tr>
      <w:tr>
        <w:tblPrEx/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5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完成北京鸭4个专门化品系的继代选育提升，构建1200只北京鸭专门化母系基因组选择参考群体，示范推广父母代种鸭30万只，带动种鸭养殖户20余个。</w:t>
            </w:r>
          </w:p>
        </w:tc>
        <w:tc>
          <w:tcPr>
            <w:tcW w:w="32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完成北京鸭4个专门化品系的继代选育提升，构建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1427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只北京鸭专门化母系基因组选择参考群体，示范推广父母代种鸭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28.8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万只，带动种鸭养殖户2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3家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。</w:t>
            </w:r>
          </w:p>
        </w:tc>
      </w:tr>
      <w:tr>
        <w:tblPrEx/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绩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效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二级指标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年度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实际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得分（单位上级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）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偏差原因分析及改进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措施</w:t>
            </w:r>
          </w:p>
        </w:tc>
      </w:tr>
      <w:tr>
        <w:tblPrEx/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数量指标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left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北京鸭</w:t>
            </w:r>
            <w:r>
              <w:rPr>
                <w:rFonts w:ascii="宋体" w:hAnsi="宋体" w:hint="eastAsia"/>
                <w:szCs w:val="21"/>
              </w:rPr>
              <w:t>选育</w:t>
            </w:r>
            <w:r>
              <w:rPr>
                <w:rFonts w:ascii="宋体" w:hAnsi="宋体" w:hint="eastAsia"/>
                <w:szCs w:val="21"/>
              </w:rPr>
              <w:t>品系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15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left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北京鸭基因组母系参考群数量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1200</w:t>
            </w:r>
            <w:r>
              <w:rPr>
                <w:rFonts w:ascii="宋体" w:hAnsi="宋体" w:hint="eastAsia"/>
                <w:szCs w:val="21"/>
              </w:rPr>
              <w:t>只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427</w:t>
            </w:r>
            <w:r>
              <w:rPr>
                <w:rFonts w:ascii="宋体" w:hAnsi="宋体" w:hint="eastAsia"/>
                <w:szCs w:val="21"/>
              </w:rPr>
              <w:t>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15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left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父母代种鸭推广量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28.8</w:t>
            </w:r>
            <w:r>
              <w:rPr>
                <w:rFonts w:ascii="宋体" w:hAnsi="宋体" w:hint="eastAsia"/>
                <w:szCs w:val="21"/>
              </w:rPr>
              <w:t>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  <w:lang w:eastAsia="zh-CN"/>
              </w:rPr>
              <w:t>疫情影响</w:t>
            </w:r>
          </w:p>
        </w:tc>
      </w:tr>
      <w:tr>
        <w:tblPrEx/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left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带动种鸭养殖户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家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质量指标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父母代种鸭年产蛋数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270</w:t>
            </w: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72</w:t>
            </w: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gridAfter w:val="1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商品代肉鸭出栏日龄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</w:t>
            </w:r>
            <w:r>
              <w:rPr>
                <w:rFonts w:ascii="宋体" w:hAnsi="宋体" w:hint="eastAsia"/>
                <w:szCs w:val="21"/>
              </w:rPr>
              <w:t>天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7天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10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时效指标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left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任务完成时间</w:t>
            </w:r>
          </w:p>
          <w:p>
            <w:pPr>
              <w:pStyle w:val="style0"/>
              <w:widowControl/>
              <w:spacing w:lineRule="exact" w:line="240"/>
              <w:jc w:val="left"/>
              <w:rPr>
                <w:rFonts w:ascii="宋体" w:cs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1年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1年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成本指标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left"/>
              <w:rPr>
                <w:rFonts w:ascii="宋体" w:cs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经费支出</w:t>
            </w:r>
          </w:p>
          <w:p>
            <w:pPr>
              <w:pStyle w:val="style0"/>
              <w:widowControl/>
              <w:spacing w:lineRule="exact" w:line="240"/>
              <w:jc w:val="left"/>
              <w:rPr>
                <w:rFonts w:ascii="宋体" w:cs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3</w:t>
            </w:r>
            <w:r>
              <w:rPr>
                <w:rFonts w:ascii="宋体" w:cs="宋体" w:hAnsi="宋体" w:hint="eastAsia"/>
                <w:kern w:val="0"/>
                <w:szCs w:val="21"/>
              </w:rPr>
              <w:t>0万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30</w:t>
            </w:r>
            <w:r>
              <w:rPr>
                <w:rFonts w:ascii="宋体" w:cs="宋体" w:hAnsi="宋体" w:hint="eastAsia"/>
                <w:kern w:val="0"/>
                <w:szCs w:val="21"/>
              </w:rPr>
              <w:t>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经济效益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left"/>
              <w:rPr>
                <w:rFonts w:ascii="宋体" w:cs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Cs w:val="21"/>
              </w:rPr>
              <w:t>商品代节约饲料成本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1.5</w:t>
            </w:r>
            <w:r>
              <w:rPr>
                <w:rFonts w:ascii="宋体" w:cs="宋体" w:hAnsi="宋体" w:hint="eastAsia"/>
                <w:kern w:val="0"/>
                <w:szCs w:val="21"/>
              </w:rPr>
              <w:t>元</w:t>
            </w:r>
            <w:r>
              <w:rPr>
                <w:rFonts w:ascii="宋体" w:cs="宋体" w:hAnsi="宋体" w:hint="eastAsia"/>
                <w:kern w:val="0"/>
                <w:szCs w:val="21"/>
              </w:rPr>
              <w:t>/只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1.5</w:t>
            </w:r>
            <w:r>
              <w:rPr>
                <w:rFonts w:ascii="宋体" w:cs="宋体" w:hAnsi="宋体" w:hint="eastAsia"/>
                <w:kern w:val="0"/>
                <w:szCs w:val="21"/>
              </w:rPr>
              <w:t>元</w:t>
            </w:r>
            <w:r>
              <w:rPr>
                <w:rFonts w:ascii="宋体" w:cs="宋体" w:hAnsi="宋体" w:hint="eastAsia"/>
                <w:kern w:val="0"/>
                <w:szCs w:val="21"/>
              </w:rPr>
              <w:t>/只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社会效益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left"/>
              <w:rPr>
                <w:rFonts w:ascii="宋体" w:cs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Cs w:val="21"/>
              </w:rPr>
              <w:t>北京鸭品牌效益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</w:rPr>
              <w:t>得到提升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生态效益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left"/>
              <w:rPr>
                <w:rFonts w:ascii="宋体" w:cs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Cs w:val="21"/>
              </w:rPr>
              <w:t>提质增效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提升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</w:rPr>
              <w:t>得到提升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left"/>
              <w:rPr>
                <w:rFonts w:ascii="宋体" w:cs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Cs w:val="21"/>
              </w:rPr>
              <w:t>团队科研能力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增强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</w:rPr>
              <w:t>得到增强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1117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满意度</w:t>
            </w:r>
          </w:p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left"/>
              <w:rPr>
                <w:rFonts w:ascii="宋体" w:cs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Cs w:val="21"/>
              </w:rPr>
              <w:t>种鸭养殖户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jc w:val="center"/>
              <w:rPr>
                <w:rFonts w:ascii="等线" w:cs="宋体" w:eastAsia="等线" w:hAnsi="等线"/>
                <w:sz w:val="24"/>
              </w:rPr>
            </w:pPr>
            <w:r>
              <w:rPr>
                <w:rFonts w:ascii="等线" w:eastAsia="等线" w:hAnsi="等线" w:hint="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  <w:r>
              <w:rPr>
                <w:rFonts w:ascii="宋体" w:cs="宋体" w:hAnsi="宋体"/>
                <w:kern w:val="0"/>
                <w:szCs w:val="21"/>
                <w:lang w:val="en-US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  <w:tr>
        <w:tblPrEx/>
        <w:trPr>
          <w:trHeight w:val="477" w:hRule="exact"/>
          <w:jc w:val="center"/>
        </w:trPr>
        <w:tc>
          <w:tcPr>
            <w:tcW w:w="6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hAnsi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hAnsi="宋体"/>
                <w:color w:val="000000"/>
                <w:kern w:val="0"/>
                <w:szCs w:val="21"/>
                <w:lang w:val="en-US"/>
              </w:rPr>
              <w:t>98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style0"/>
              <w:widowControl/>
              <w:spacing w:lineRule="exact" w:line="240"/>
              <w:jc w:val="center"/>
              <w:rPr>
                <w:rFonts w:ascii="宋体" w:cs="宋体" w:hAnsi="宋体"/>
                <w:kern w:val="0"/>
                <w:szCs w:val="21"/>
              </w:rPr>
            </w:pPr>
          </w:p>
        </w:tc>
      </w:tr>
    </w:tbl>
    <w:p>
      <w:pPr>
        <w:pStyle w:val="style0"/>
        <w:rPr>
          <w:rFonts w:ascii="仿宋_GB2312" w:eastAsia="仿宋_GB2312"/>
          <w:vanish/>
          <w:sz w:val="32"/>
          <w:szCs w:val="32"/>
        </w:rPr>
      </w:pPr>
    </w:p>
    <w:p>
      <w:pPr>
        <w:pStyle w:val="style0"/>
        <w:widowControl/>
        <w:jc w:val="left"/>
        <w:rPr>
          <w:rFonts w:ascii="仿宋_GB2312" w:cs="宋体" w:eastAsia="仿宋_GB2312" w:hAnsi="宋体"/>
          <w:color w:val="000000"/>
          <w:kern w:val="0"/>
          <w:sz w:val="32"/>
          <w:szCs w:val="32"/>
        </w:rPr>
      </w:pPr>
    </w:p>
    <w:p>
      <w:pPr>
        <w:pStyle w:val="style0"/>
        <w:widowControl/>
        <w:spacing w:lineRule="exact" w:line="520"/>
        <w:jc w:val="left"/>
        <w:rPr>
          <w:rFonts w:ascii="仿宋_GB2312" w:cs="宋体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cs="宋体" w:eastAsia="仿宋_GB2312" w:hAnsi="宋体" w:hint="eastAsia"/>
          <w:color w:val="000000"/>
          <w:kern w:val="0"/>
          <w:sz w:val="32"/>
          <w:szCs w:val="32"/>
        </w:rPr>
        <w:t>填报注意事项：</w:t>
      </w:r>
    </w:p>
    <w:p>
      <w:pPr>
        <w:pStyle w:val="style0"/>
        <w:widowControl/>
        <w:spacing w:lineRule="exact" w:line="520"/>
        <w:ind w:firstLine="640" w:firstLineChars="200"/>
        <w:jc w:val="left"/>
        <w:rPr>
          <w:rFonts w:ascii="仿宋_GB2312" w:cs="宋体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cs="宋体" w:eastAsia="仿宋_GB2312" w:hAnsi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pStyle w:val="style0"/>
        <w:widowControl/>
        <w:spacing w:lineRule="exact" w:line="520"/>
        <w:jc w:val="left"/>
        <w:rPr>
          <w:rFonts w:ascii="仿宋_GB2312" w:cs="宋体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cs="宋体" w:eastAsia="仿宋_GB2312" w:hAnsi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pStyle w:val="style0"/>
        <w:spacing w:lineRule="exact" w:line="520"/>
        <w:ind w:firstLine="640" w:firstLineChars="200"/>
        <w:jc w:val="left"/>
        <w:rPr>
          <w:rFonts w:ascii="仿宋_GB2312" w:cs="宋体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cs="宋体" w:eastAsia="仿宋_GB2312" w:hAnsi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pStyle w:val="style0"/>
        <w:spacing w:lineRule="exact" w:line="520"/>
        <w:ind w:firstLine="640" w:firstLineChars="200"/>
        <w:rPr/>
      </w:pPr>
      <w:r>
        <w:rPr>
          <w:rFonts w:ascii="仿宋_GB2312" w:cs="宋体" w:eastAsia="仿宋_GB2312" w:hAnsi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w:type="even" r:id="rId2"/>
      <w:footerReference w:type="default" r:id="rId3"/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等线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style32"/>
      <w:rPr/>
    </w:pP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098" type="#_x0000_t202" filled="f" stroked="f" style="position:absolute;margin-left:416.0pt;margin-top:0.0pt;width:144.0pt;height:144.0pt;z-index:2;mso-position-horizontal:right;mso-position-horizontal-relative:margin;mso-position-vertical-relative:text;mso-width-relative:page;mso-height-relative:page;mso-wrap-distance-left:0.0pt;mso-wrap-distance-right:0.0pt;visibility:visible;mso-wrap-style:none;">
          <v:stroke on="f" joinstyle="miter" weight="0.5pt"/>
          <v:fill/>
          <v:path o:connecttype="rect" gradientshapeok="t"/>
          <v:textbox inset="0.0pt,0.0pt,0.0pt,0.0pt" style="mso-fit-shape-to-text:true;">
            <w:txbxContent>
              <w:p>
                <w:pPr>
                  <w:pStyle w:val="style32"/>
                  <w:jc w:val="right"/>
                  <w:rPr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2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Words>924</Words>
  <Pages>2</Pages>
  <Characters>1060</Characters>
  <Application>WPS Office</Application>
  <DocSecurity>0</DocSecurity>
  <Paragraphs>256</Paragraphs>
  <ScaleCrop>false</ScaleCrop>
  <LinksUpToDate>false</LinksUpToDate>
  <CharactersWithSpaces>1076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2022-04-24T07:41:00Z</dcterms:created>
  <dc:creator>付盈</dc:creator>
  <lastModifiedBy>M2101K9C</lastModifiedBy>
  <dcterms:modified xsi:type="dcterms:W3CDTF">2023-05-15T07:53:30Z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84c9af2e950244588ec3452ac0fd5025_22</vt:lpwstr>
  </property>
</Properties>
</file>